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5" w:before="0" w:line="312" w:lineRule="auto"/>
        <w:jc w:val="center"/>
      </w:pPr>
      <w:r>
        <w:rPr>
          <w:rFonts w:ascii="Malgun Gothic" w:hAnsi="Malgun Gothic" w:eastAsia="Malgun Gothic" w:cs="Malgun Gothic"/>
          <w:b/>
          <w:color w:val="24384F"/>
          <w:sz w:val="36"/>
        </w:rPr>
        <w:t>소  액  현  금     출  납  장</w:t>
      </w:r>
    </w:p>
    <w:p>
      <w:pPr>
        <w:spacing w:after="113" w:before="0" w:line="312" w:lineRule="auto"/>
        <w:jc w:val="left"/>
        <w:pBdr>
          <w:bottom w:val="single" w:sz="14" w:space="2" w:color="24384F"/>
        </w:pBdr>
      </w:pPr>
      <w:r>
        <w:rPr>
          <w:rFonts w:ascii="Malgun Gothic" w:hAnsi="Malgun Gothic" w:eastAsia="Malgun Gothic" w:cs="Malgun Gothic"/>
          <w:b w:val="0"/>
          <w:sz w:val="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2466"/>
        <w:gridCol w:w="2466"/>
        <w:gridCol w:w="2466"/>
        <w:gridCol w:w="2466"/>
      </w:tblGrid>
      <w:tr>
        <w:trPr>
          <w:trHeight w:val="513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부서</w:t>
            </w:r>
          </w:p>
        </w:tc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기간</w:t>
            </w:r>
          </w:p>
        </w:tc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513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전기이월</w:t>
            </w:r>
          </w:p>
        </w:tc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작성자</w:t>
            </w:r>
          </w:p>
        </w:tc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45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45" w:before="91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출납 내역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644"/>
        <w:gridCol w:w="1644"/>
        <w:gridCol w:w="1644"/>
        <w:gridCol w:w="1644"/>
        <w:gridCol w:w="1644"/>
        <w:gridCol w:w="1644"/>
      </w:tblGrid>
      <w:tr>
        <w:trPr>
          <w:trHeight w:val="449" w:hRule="atLeast"/>
        </w:trPr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일자</w:t>
            </w:r>
          </w:p>
        </w:tc>
        <w:tc>
          <w:tcPr>
            <w:tcW w:type="dxa" w:w="276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적요</w:t>
            </w:r>
          </w:p>
        </w:tc>
        <w:tc>
          <w:tcPr>
            <w:tcW w:type="dxa" w:w="148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수입</w:t>
            </w:r>
          </w:p>
        </w:tc>
        <w:tc>
          <w:tcPr>
            <w:tcW w:type="dxa" w:w="148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지출</w:t>
            </w:r>
          </w:p>
        </w:tc>
        <w:tc>
          <w:tcPr>
            <w:tcW w:type="dxa" w:w="148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잔액</w:t>
            </w:r>
          </w:p>
        </w:tc>
        <w:tc>
          <w:tcPr>
            <w:tcW w:type="dxa" w:w="148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증빙번호</w:t>
            </w:r>
          </w:p>
        </w:tc>
      </w:tr>
      <w:tr>
        <w:trPr>
          <w:trHeight w:val="449" w:hRule="atLeast"/>
        </w:trPr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76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48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48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48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48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449" w:hRule="atLeast"/>
        </w:trPr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76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48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48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48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48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449" w:hRule="atLeast"/>
        </w:trPr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76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48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48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48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48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449" w:hRule="atLeast"/>
        </w:trPr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76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48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48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48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48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449" w:hRule="atLeast"/>
        </w:trPr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76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48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48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48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48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449" w:hRule="atLeast"/>
        </w:trPr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76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48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48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48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48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449" w:hRule="atLeast"/>
        </w:trPr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76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48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48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48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48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449" w:hRule="atLeast"/>
        </w:trPr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76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48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48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48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48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449" w:hRule="atLeast"/>
        </w:trPr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76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48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48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48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48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449" w:hRule="atLeast"/>
        </w:trPr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76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48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48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48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48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449" w:hRule="atLeast"/>
        </w:trPr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76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48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48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48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48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449" w:hRule="atLeast"/>
        </w:trPr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76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48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48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48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48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449" w:hRule="atLeast"/>
        </w:trPr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76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48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48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48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48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449" w:hRule="atLeast"/>
        </w:trPr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76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48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48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48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48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449" w:hRule="atLeast"/>
        </w:trPr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76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48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48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48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48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45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2466"/>
        <w:gridCol w:w="2466"/>
        <w:gridCol w:w="2466"/>
        <w:gridCol w:w="2466"/>
      </w:tblGrid>
      <w:tr>
        <w:trPr>
          <w:trHeight w:val="513" w:hRule="atLeast"/>
        </w:trPr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수입 합계</w:t>
            </w:r>
          </w:p>
        </w:tc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지출 합계</w:t>
            </w:r>
          </w:p>
        </w:tc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513" w:hRule="atLeast"/>
        </w:trPr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차기이월</w:t>
            </w:r>
          </w:p>
        </w:tc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45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91" w:before="91" w:line="312" w:lineRule="auto"/>
        <w:jc w:val="center"/>
      </w:pPr>
      <w:r>
        <w:rPr>
          <w:rFonts w:ascii="Malgun Gothic" w:hAnsi="Malgun Gothic" w:eastAsia="Malgun Gothic" w:cs="Malgun Gothic"/>
          <w:b w:val="0"/>
          <w:sz w:val="22"/>
        </w:rPr>
        <w:t>20        년        월        일</w:t>
      </w:r>
    </w:p>
    <w:p>
      <w:pPr>
        <w:spacing w:after="91" w:before="0" w:line="312" w:lineRule="auto"/>
        <w:jc w:val="right"/>
      </w:pPr>
      <w:r>
        <w:rPr>
          <w:rFonts w:ascii="Malgun Gothic" w:hAnsi="Malgun Gothic" w:eastAsia="Malgun Gothic" w:cs="Malgun Gothic"/>
          <w:b w:val="0"/>
          <w:sz w:val="22"/>
        </w:rPr>
        <w:t>출납담당 :                                        (서명 또는 인)</w:t>
      </w:r>
    </w:p>
    <w:p>
      <w:pPr>
        <w:spacing w:after="91" w:before="0" w:line="312" w:lineRule="auto"/>
        <w:jc w:val="right"/>
      </w:pPr>
      <w:r>
        <w:rPr>
          <w:rFonts w:ascii="Malgun Gothic" w:hAnsi="Malgun Gothic" w:eastAsia="Malgun Gothic" w:cs="Malgun Gothic"/>
          <w:b w:val="0"/>
          <w:sz w:val="22"/>
        </w:rPr>
        <w:t>책임자 :                                        (서명 또는 인)</w:t>
      </w:r>
    </w:p>
    <w:p>
      <w:pPr>
        <w:spacing w:after="0" w:before="68" w:line="312" w:lineRule="auto"/>
        <w:jc w:val="left"/>
      </w:pPr>
      <w:r>
        <w:rPr>
          <w:rFonts w:ascii="Malgun Gothic" w:hAnsi="Malgun Gothic" w:eastAsia="Malgun Gothic" w:cs="Malgun Gothic"/>
          <w:b w:val="0"/>
          <w:color w:val="6B7280"/>
          <w:sz w:val="17"/>
        </w:rPr>
        <w:t>※ 잔액은 전기이월액부터 순차적으로 누적 계산하며, 매월 말 현금 실사 후 장부 금액과 대사하십시오.</w:t>
      </w:r>
    </w:p>
    <w:sectPr w:rsidR="00FC693F" w:rsidRPr="0006063C" w:rsidSect="00034616">
      <w:footerReference w:type="default" r:id="rId9"/>
      <w:pgSz w:w="11906" w:h="16838"/>
      <w:pgMar w:top="1020" w:right="1020" w:bottom="102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center"/>
    </w:pPr>
    <w:r>
      <w:rPr>
        <w:rFonts w:ascii="Malgun Gothic" w:hAnsi="Malgun Gothic" w:eastAsia="Malgun Gothic" w:cs="Malgun Gothic"/>
        <w:b w:val="0"/>
        <w:color w:val="6B7280"/>
        <w:sz w:val="15"/>
      </w:rPr>
      <w:t>무료서식 다운로드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algun Gothic" w:hAnsi="Malgun Gothic" w:eastAsia="Malgun Gothi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