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탄  원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사건 및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사건번호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 재판부 / 수사관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당사자 성명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작성자와의 관계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작성자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48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당사자와 알게 된 기간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년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탄원 내용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당사자의 평소 생활, 사건 이후의 태도, 선처를 구하는 사정을 구체적인 사실로 기재하십시오. 사건 자체를 부정하는 내용은 피하십시오.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4422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같은 사정을 참작하여 선처해 주시기를 간곡히 부탁드립니다.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p>
      <w:pPr>
        <w:spacing w:after="8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4"/>
        </w:rPr>
        <w:t xml:space="preserve">                        귀중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작성자의 서명과 연락처가 없으면 진정성이 인정되지 않을 수 있습니다. 제출처가 신분증 사본이나 인감을 요구하는지 미리 확인하십시오. 본 서식은 참고용입니다.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