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건강보험료 환급 신청서</w:t>
      </w:r>
    </w:p>
    <w:p>
      <w:pPr>
        <w:spacing w:after="13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가입자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2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가입자 구분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환급 요청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2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대상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환급 요청액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환급 사유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환급을 요청하게 된 경위를 사실 위주로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035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환급금 수령 계좌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2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은행명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예금주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계좌번호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1"/>
        </w:rPr>
        <w:t>위와 같이 건강보험료 환급을 신청합니다.</w:t>
      </w:r>
    </w:p>
    <w:p>
      <w:pPr>
        <w:spacing w:after="110" w:before="11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83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환급 여부와 금액은 공단의 산정에 따릅니다. 제출 방법과 필요 서류는 국민건강보험공단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