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2"/>
        </w:rPr>
        <w:t>■ 자동차등록규칙 [별지 제15호서식] &lt;개정 2022. 12. 1.&gt;</w:t>
      </w:r>
    </w:p>
    <w:p>
      <w:pPr>
        <w:spacing w:after="29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자동차양도증명서(양도인ㆍ양수인 직접 거래용)</w:t>
      </w:r>
    </w:p>
    <w:p>
      <w:pPr>
        <w:spacing w:after="72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before="0" w:after="134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4778"/>
        <w:gridCol w:w="5087"/>
      </w:tblGrid>
      <w:tr>
        <w:trPr>
          <w:trHeight w:val="205" w:hRule="atLeast"/>
        </w:trPr>
        <w:tc>
          <w:tcPr>
            <w:tcW w:type="dxa" w:w="47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3"/>
              </w:rPr>
              <w:t>접수번호</w:t>
            </w:r>
          </w:p>
        </w:tc>
        <w:tc>
          <w:tcPr>
            <w:tcW w:type="dxa" w:w="508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3"/>
              </w:rPr>
              <w:t>접수일자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475"/>
        <w:gridCol w:w="712"/>
        <w:gridCol w:w="4767"/>
        <w:gridCol w:w="3909"/>
      </w:tblGrid>
      <w:tr>
        <w:trPr>
          <w:trHeight w:val="222" w:hRule="atLeast"/>
        </w:trPr>
        <w:tc>
          <w:tcPr>
            <w:tcW w:type="dxa" w:w="476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갑</w:t>
            </w:r>
          </w:p>
        </w:tc>
        <w:tc>
          <w:tcPr>
            <w:tcW w:type="dxa" w:w="712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양도인 (대표자)</w:t>
            </w:r>
          </w:p>
        </w:tc>
        <w:tc>
          <w:tcPr>
            <w:tcW w:type="dxa" w:w="47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성명(명칭)</w:t>
            </w:r>
          </w:p>
        </w:tc>
        <w:tc>
          <w:tcPr>
            <w:tcW w:type="dxa" w:w="390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5"/>
              </w:rPr>
              <w:t>주민(법인)등록번호</w:t>
            </w:r>
          </w:p>
        </w:tc>
      </w:tr>
      <w:tr>
        <w:trPr>
          <w:trHeight w:val="222" w:hRule="atLeast"/>
        </w:trPr>
        <w:tc>
          <w:tcPr>
            <w:tcW w:type="dxa" w:w="476"/>
            <w:vMerge/>
          </w:tcPr>
          <w:p/>
        </w:tc>
        <w:tc>
          <w:tcPr>
            <w:tcW w:type="dxa" w:w="712"/>
            <w:vMerge/>
          </w:tcPr>
          <w:p/>
        </w:tc>
        <w:tc>
          <w:tcPr>
            <w:tcW w:type="dxa" w:w="8676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5"/>
              </w:rPr>
              <w:t>전화번호</w:t>
            </w:r>
          </w:p>
        </w:tc>
      </w:tr>
      <w:tr>
        <w:trPr>
          <w:trHeight w:val="220" w:hRule="atLeast"/>
        </w:trPr>
        <w:tc>
          <w:tcPr>
            <w:tcW w:type="dxa" w:w="476"/>
            <w:vMerge/>
          </w:tcPr>
          <w:p/>
        </w:tc>
        <w:tc>
          <w:tcPr>
            <w:tcW w:type="dxa" w:w="712"/>
            <w:vMerge/>
          </w:tcPr>
          <w:p/>
        </w:tc>
        <w:tc>
          <w:tcPr>
            <w:tcW w:type="dxa" w:w="8676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5"/>
              </w:rPr>
              <w:t>주소</w:t>
            </w:r>
          </w:p>
        </w:tc>
      </w:tr>
      <w:tr>
        <w:trPr>
          <w:trHeight w:val="438" w:hRule="atLeast"/>
        </w:trPr>
        <w:tc>
          <w:tcPr>
            <w:tcW w:type="dxa" w:w="476"/>
            <w:vMerge/>
          </w:tcPr>
          <w:p/>
        </w:tc>
        <w:tc>
          <w:tcPr>
            <w:tcW w:type="dxa" w:w="71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공동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명의자</w:t>
            </w:r>
          </w:p>
        </w:tc>
        <w:tc>
          <w:tcPr>
            <w:tcW w:type="dxa" w:w="47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성명(명칭)</w:t>
            </w:r>
          </w:p>
        </w:tc>
        <w:tc>
          <w:tcPr>
            <w:tcW w:type="dxa" w:w="390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5"/>
              </w:rPr>
              <w:t>주민(법인)등록번호</w:t>
            </w:r>
          </w:p>
        </w:tc>
      </w:tr>
      <w:tr>
        <w:trPr>
          <w:trHeight w:val="231" w:hRule="atLeast"/>
        </w:trPr>
        <w:tc>
          <w:tcPr>
            <w:tcW w:type="dxa" w:w="476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을</w:t>
            </w:r>
          </w:p>
        </w:tc>
        <w:tc>
          <w:tcPr>
            <w:tcW w:type="dxa" w:w="712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양수인 (대표자)</w:t>
            </w:r>
          </w:p>
        </w:tc>
        <w:tc>
          <w:tcPr>
            <w:tcW w:type="dxa" w:w="47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성명(명칭)</w:t>
            </w:r>
          </w:p>
        </w:tc>
        <w:tc>
          <w:tcPr>
            <w:tcW w:type="dxa" w:w="390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5"/>
              </w:rPr>
              <w:t>주민(법인)등록번호</w:t>
            </w:r>
          </w:p>
        </w:tc>
      </w:tr>
      <w:tr>
        <w:trPr>
          <w:trHeight w:val="222" w:hRule="atLeast"/>
        </w:trPr>
        <w:tc>
          <w:tcPr>
            <w:tcW w:type="dxa" w:w="476"/>
            <w:vMerge/>
          </w:tcPr>
          <w:p/>
        </w:tc>
        <w:tc>
          <w:tcPr>
            <w:tcW w:type="dxa" w:w="712"/>
            <w:vMerge/>
          </w:tcPr>
          <w:p/>
        </w:tc>
        <w:tc>
          <w:tcPr>
            <w:tcW w:type="dxa" w:w="47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5"/>
              </w:rPr>
              <w:t>전화번호</w:t>
            </w:r>
          </w:p>
        </w:tc>
        <w:tc>
          <w:tcPr>
            <w:tcW w:type="dxa" w:w="390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지분율(%)</w:t>
            </w:r>
          </w:p>
        </w:tc>
      </w:tr>
      <w:tr>
        <w:trPr>
          <w:trHeight w:val="224" w:hRule="atLeast"/>
        </w:trPr>
        <w:tc>
          <w:tcPr>
            <w:tcW w:type="dxa" w:w="476"/>
            <w:vMerge/>
          </w:tcPr>
          <w:p/>
        </w:tc>
        <w:tc>
          <w:tcPr>
            <w:tcW w:type="dxa" w:w="712"/>
            <w:vMerge/>
          </w:tcPr>
          <w:p/>
        </w:tc>
        <w:tc>
          <w:tcPr>
            <w:tcW w:type="dxa" w:w="8676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5"/>
              </w:rPr>
              <w:t>주소</w:t>
            </w:r>
          </w:p>
        </w:tc>
      </w:tr>
      <w:tr>
        <w:trPr>
          <w:trHeight w:val="220" w:hRule="atLeast"/>
        </w:trPr>
        <w:tc>
          <w:tcPr>
            <w:tcW w:type="dxa" w:w="476"/>
            <w:vMerge/>
          </w:tcPr>
          <w:p/>
        </w:tc>
        <w:tc>
          <w:tcPr>
            <w:tcW w:type="dxa" w:w="712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공동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명의자</w:t>
            </w:r>
          </w:p>
        </w:tc>
        <w:tc>
          <w:tcPr>
            <w:tcW w:type="dxa" w:w="47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성명(명칭)</w:t>
            </w:r>
          </w:p>
        </w:tc>
        <w:tc>
          <w:tcPr>
            <w:tcW w:type="dxa" w:w="390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5"/>
              </w:rPr>
              <w:t>주민(법인)등록번호</w:t>
            </w:r>
          </w:p>
        </w:tc>
      </w:tr>
      <w:tr>
        <w:trPr>
          <w:trHeight w:val="222" w:hRule="atLeast"/>
        </w:trPr>
        <w:tc>
          <w:tcPr>
            <w:tcW w:type="dxa" w:w="476"/>
            <w:vMerge/>
          </w:tcPr>
          <w:p/>
        </w:tc>
        <w:tc>
          <w:tcPr>
            <w:tcW w:type="dxa" w:w="712"/>
            <w:vMerge/>
          </w:tcPr>
          <w:p/>
        </w:tc>
        <w:tc>
          <w:tcPr>
            <w:tcW w:type="dxa" w:w="47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5"/>
              </w:rPr>
              <w:t>전화번호</w:t>
            </w:r>
          </w:p>
        </w:tc>
        <w:tc>
          <w:tcPr>
            <w:tcW w:type="dxa" w:w="390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지분율(%)</w:t>
            </w:r>
          </w:p>
        </w:tc>
      </w:tr>
      <w:tr>
        <w:trPr>
          <w:trHeight w:val="229" w:hRule="atLeast"/>
        </w:trPr>
        <w:tc>
          <w:tcPr>
            <w:tcW w:type="dxa" w:w="476"/>
            <w:vMerge/>
          </w:tcPr>
          <w:p/>
        </w:tc>
        <w:tc>
          <w:tcPr>
            <w:tcW w:type="dxa" w:w="712"/>
            <w:vMerge/>
          </w:tcPr>
          <w:p/>
        </w:tc>
        <w:tc>
          <w:tcPr>
            <w:tcW w:type="dxa" w:w="8676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5"/>
              </w:rPr>
              <w:t>주소</w:t>
            </w:r>
          </w:p>
        </w:tc>
      </w:tr>
      <w:tr>
        <w:trPr>
          <w:trHeight w:val="231" w:hRule="atLeast"/>
        </w:trPr>
        <w:tc>
          <w:tcPr>
            <w:tcW w:type="dxa" w:w="1188"/>
            <w:gridSpan w:val="2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거래 내용</w:t>
            </w:r>
          </w:p>
        </w:tc>
        <w:tc>
          <w:tcPr>
            <w:tcW w:type="dxa" w:w="47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5"/>
              </w:rPr>
              <w:t>자동차등록번호</w:t>
            </w:r>
          </w:p>
        </w:tc>
        <w:tc>
          <w:tcPr>
            <w:tcW w:type="dxa" w:w="390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5"/>
              </w:rPr>
              <w:t>차종 및 차명</w:t>
            </w:r>
          </w:p>
        </w:tc>
      </w:tr>
      <w:tr>
        <w:trPr>
          <w:trHeight w:val="224" w:hRule="atLeast"/>
        </w:trPr>
        <w:tc>
          <w:tcPr>
            <w:tcW w:type="dxa" w:w="1188"/>
            <w:gridSpan w:val="2"/>
            <w:vMerge/>
          </w:tcPr>
          <w:p/>
        </w:tc>
        <w:tc>
          <w:tcPr>
            <w:tcW w:type="dxa" w:w="47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5"/>
              </w:rPr>
              <w:t>차대번호</w:t>
            </w:r>
          </w:p>
        </w:tc>
        <w:tc>
          <w:tcPr>
            <w:tcW w:type="dxa" w:w="390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5"/>
              </w:rPr>
              <w:t>매매일</w:t>
            </w:r>
          </w:p>
        </w:tc>
      </w:tr>
      <w:tr>
        <w:trPr>
          <w:trHeight w:val="222" w:hRule="atLeast"/>
        </w:trPr>
        <w:tc>
          <w:tcPr>
            <w:tcW w:type="dxa" w:w="1188"/>
            <w:gridSpan w:val="2"/>
            <w:vMerge/>
          </w:tcPr>
          <w:p/>
        </w:tc>
        <w:tc>
          <w:tcPr>
            <w:tcW w:type="dxa" w:w="47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5"/>
              </w:rPr>
              <w:t>매매금액</w:t>
            </w:r>
          </w:p>
        </w:tc>
        <w:tc>
          <w:tcPr>
            <w:tcW w:type="dxa" w:w="390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5"/>
              </w:rPr>
              <w:t>잔금지급일</w:t>
            </w:r>
          </w:p>
        </w:tc>
      </w:tr>
      <w:tr>
        <w:trPr>
          <w:trHeight w:val="222" w:hRule="atLeast"/>
        </w:trPr>
        <w:tc>
          <w:tcPr>
            <w:tcW w:type="dxa" w:w="1188"/>
            <w:gridSpan w:val="2"/>
            <w:vMerge/>
          </w:tcPr>
          <w:p/>
        </w:tc>
        <w:tc>
          <w:tcPr>
            <w:tcW w:type="dxa" w:w="47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5"/>
              </w:rPr>
              <w:t>자동차인도일</w:t>
            </w:r>
          </w:p>
        </w:tc>
        <w:tc>
          <w:tcPr>
            <w:tcW w:type="dxa" w:w="390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5"/>
              </w:rPr>
              <w:t>주행거리          km</w:t>
            </w:r>
          </w:p>
        </w:tc>
      </w:tr>
      <w:tr>
        <w:trPr>
          <w:trHeight w:val="4766" w:hRule="atLeast"/>
        </w:trPr>
        <w:tc>
          <w:tcPr>
            <w:tcW w:type="dxa" w:w="9864"/>
            <w:gridSpan w:val="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제1조(당사자표시) 양도인을 “갑”이라 하고, 양수인을 “을”이라 한다.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제2조(동시이행 등) “갑”은 잔금을 수령하고 채권액을 상환한 후 자동차와 소유권이전등록에 필요한 서류를 “을”에게 인 도한다.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제3조(공과금부담) 이 자동차에 대한 제세공과금은 자동차 인도일을 기준으로 하여, 그 기준일까지의 분은 “갑”이 부담하 고, 기준일 다음 날부터의 분은 “을”이 부담한다. 다만, 관계 법령에 제세공과금의 납부에 관하여 특별한 규정이 있는 경우에는 그에 따른다.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제4조(사고책임) “을”은 이 자동차를 인수한 때부터 발생하는 모든 사고에 대하여 자기를 위하여 운행하는 자로서의 책임 을 진다.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제5조(법률상의 하자책임) 자동차인도일 이전에 발생한 행정처분 또는 이전등록 요건의 미비, 그 밖에 행정상의 하자에 대해서는 “갑”이 그 책임을 진다.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제6조(등록 지체 책임) “을”이 매매목적물을 인수한 후 정해진 기간에 이전등록을 하지 않을 때에는 이에 대한 모든 책임을 “을” 이 진다.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제7조(할부승계특약) “갑”이 자동차를 할부로 구입하여 할부금을 다 내지 않은 상태에서 “을”에게 양도하는 경우에는 나 머지 할부금을 “을”이 승계하여 부담할 것인지의 여부를 특약사항란에 적어야 한다.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제8조(양도증명서) 이 양도증명서는 2통을 작성하여 “갑”과 “을”이 각각 1통씩 지니고(공동명의일 경우 대표자가 소지한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다) “을”은 이 증명서를 소유권의 이전등록 신청을 할 때(잔금지급일부터 15일 이내)에 등록관청에 제출해야 한다. 제9조(대표자) 공동명의일 경우 대표양도인, 대표양수인은 공동명의자의 합의에 의해 정한다.      수입인지 특약사항:            「인지세법」에 따름 (뒷면 여백에 붙임)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양도인은 자동차매매사업자의 중개를 통하지 않고 양수인과 직접 거래로 소유자동차를 양도하고, 「자동차등록규칙」 제33조제2항제1호에 따라 위 거래내용과 같이 양도하였음을 증명합니다. 년    월    일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양도인 (대표)           (서명 또는 인) 양수인 (대표)            (서명 또는 인) 양도인 공동명의자       (서명 또는 인) 양수인 공동명의자         (서명 또는 인)</w:t>
            </w:r>
          </w:p>
        </w:tc>
      </w:tr>
      <w:tr>
        <w:trPr>
          <w:trHeight w:val="230" w:hRule="atLeast"/>
        </w:trPr>
        <w:tc>
          <w:tcPr>
            <w:tcW w:type="dxa" w:w="9864"/>
            <w:gridSpan w:val="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5"/>
              </w:rPr>
              <w:t>유의사항</w:t>
            </w:r>
          </w:p>
        </w:tc>
      </w:tr>
      <w:tr>
        <w:trPr>
          <w:trHeight w:val="1973" w:hRule="atLeast"/>
        </w:trPr>
        <w:tc>
          <w:tcPr>
            <w:tcW w:type="dxa" w:w="9864"/>
            <w:gridSpan w:val="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1. 양도인 주의사항: 이 양도증명서를 작성할 때 양수인의 인적사항을 적지 않으면 양수인의 무단전매 등으로 예측할 수 없는 손해를 볼 수 있으니 반드시 양수인의 인적사항을 적으시기 바랍니다.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2. 양수인 주의사항: 이 양도증명서를 작성할 때 이 차량에 대하여 부과된 자동차세 및 제세공과금의 납부, 압류ㆍ저당권 등의 등록 및 배출가스저감장치 자기부담금의 납부 여부를 확인하여 뜻하지 않은 손해를 입지 않도록 하시기 바랍니다.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3. 공통사항: 이 당사자거래용 양도증명서를 직접거래 당사자가 아닌 자(자동차매매업자 포함)가 사용할 때에는 자동차관리법령에 따 라 처벌을 받게 됩니다.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4. 정당한 사유 없이 주행거리를 변경한 자는 「자동차관리법」 제71조제2항 및 제79조제16호에 따라 징역 또는 벌금에 처해집니다.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5. 자동차정비, 검사, 주행거리 이력, 자동차세 납부 여부, 압류내역 및 배출가스저감장치 자기부담금 납부내역 등 자동차종합이력정 보는 국토교통부에서 제공하는 스마트폰용 어플(“마이카정보”) 또는 자동차민원대국민포털(www.ecar.go.kr)에서 조회가 가능하므 로 확인 바랍니다.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6. 양도인이 서명한 경우에는 본인서명사실확인서 또는 전자본인서명확인서 발급증을, 양도인이 날인한 경우에는 인감증명서를 첨부해 야 합니다.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8155"/>
        <w:gridCol w:w="1619"/>
        <w:gridCol w:w="90"/>
      </w:tblGrid>
      <w:tr>
        <w:trPr>
          <w:trHeight w:val="233" w:hRule="atLeast"/>
        </w:trPr>
        <w:tc>
          <w:tcPr>
            <w:tcW w:type="dxa" w:w="815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161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수입인지</w:t>
            </w:r>
          </w:p>
        </w:tc>
        <w:tc>
          <w:tcPr>
            <w:tcW w:type="dxa" w:w="91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  <w:tr>
        <w:trPr>
          <w:trHeight w:val="378" w:hRule="atLeast"/>
        </w:trPr>
        <w:tc>
          <w:tcPr>
            <w:tcW w:type="dxa" w:w="815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161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「인지세법」에 따름 (뒷면 여백에 붙임)</w:t>
            </w:r>
          </w:p>
        </w:tc>
        <w:tc>
          <w:tcPr>
            <w:tcW w:type="dxa" w:w="91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</w:tbl>
    <w:p>
      <w:pPr>
        <w:spacing w:before="0" w:after="0" w:line="20" w:lineRule="exact"/>
        <w:rPr>
          <w:sz w:val="2"/>
        </w:rPr>
      </w:pPr>
    </w:p>
    <w:p>
      <w:pPr>
        <w:spacing w:before="0" w:after="936" w:line="20" w:lineRule="exact"/>
        <w:rPr>
          <w:sz w:val="2"/>
        </w:rPr>
      </w:pPr>
    </w:p>
    <w:p>
      <w:pPr>
        <w:spacing w:after="0" w:before="0" w:line="240" w:lineRule="auto"/>
        <w:jc w:val="right"/>
      </w:pPr>
      <w:r>
        <w:rPr>
          <w:rFonts w:ascii="Malgun Gothic" w:hAnsi="Malgun Gothic" w:eastAsia="Malgun Gothic" w:cs="Malgun Gothic"/>
          <w:b w:val="0"/>
          <w:sz w:val="12"/>
        </w:rPr>
        <w:t>210㎜×297㎜[백상지 80g/㎡]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