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2"/>
        </w:rPr>
        <w:t>■ 국민건강보험법 시행규칙 [별지 제39호서식] &lt;개정 2023. 11. 14.&gt;</w:t>
      </w:r>
    </w:p>
    <w:p>
      <w:pPr>
        <w:spacing w:before="0" w:after="236" w:line="20" w:lineRule="exact"/>
        <w:rPr>
          <w:sz w:val="2"/>
        </w:rPr>
      </w:pPr>
    </w:p>
    <w:p>
      <w:pPr>
        <w:spacing w:after="0" w:before="0" w:line="240" w:lineRule="auto"/>
        <w:jc w:val="center"/>
      </w:pPr>
      <w:r>
        <w:rPr>
          <w:rFonts w:ascii="Malgun Gothic" w:hAnsi="Malgun Gothic" w:eastAsia="Malgun Gothic" w:cs="Malgun Gothic"/>
          <w:b w:val="0"/>
          <w:sz w:val="16"/>
        </w:rPr>
        <w:t>[ ] 가입</w:t>
      </w:r>
    </w:p>
    <w:p>
      <w:pPr>
        <w:spacing w:after="31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임의계속 신청서</w:t>
      </w:r>
    </w:p>
    <w:p>
      <w:pPr>
        <w:spacing w:after="7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0" w:line="240" w:lineRule="auto"/>
        <w:jc w:val="center"/>
      </w:pPr>
      <w:r>
        <w:rPr>
          <w:rFonts w:ascii="Malgun Gothic" w:hAnsi="Malgun Gothic" w:eastAsia="Malgun Gothic" w:cs="Malgun Gothic"/>
          <w:b w:val="0"/>
          <w:sz w:val="16"/>
        </w:rPr>
        <w:t>[ ] 탈퇴</w:t>
      </w:r>
    </w:p>
    <w:p>
      <w:pPr>
        <w:spacing w:before="0" w:after="170" w:line="20" w:lineRule="exact"/>
        <w:rPr>
          <w:sz w:val="2"/>
        </w:rPr>
      </w:pPr>
    </w:p>
    <w:p>
      <w:pPr>
        <w:spacing w:after="0" w:before="0" w:line="240" w:lineRule="auto"/>
        <w:jc w:val="left"/>
      </w:pPr>
      <w:r>
        <w:rPr>
          <w:rFonts w:ascii="Malgun Gothic" w:hAnsi="Malgun Gothic" w:eastAsia="Malgun Gothic" w:cs="Malgun Gothic"/>
          <w:b w:val="0"/>
          <w:sz w:val="12"/>
        </w:rPr>
        <w:t>※ 유의사항 및 작성방법은 뒤쪽을 참고하시기 바라며, 바탕색이 어두운 난은 신청인이 적지 않습니다.</w:t>
      </w:r>
    </w:p>
    <w:p>
      <w:pPr>
        <w:spacing w:before="0" w:after="89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2478"/>
        <w:gridCol w:w="4908"/>
        <w:gridCol w:w="2478"/>
      </w:tblGrid>
      <w:tr>
        <w:trPr>
          <w:trHeight w:val="339" w:hRule="atLeast"/>
        </w:trPr>
        <w:tc>
          <w:tcPr>
            <w:tcW w:type="dxa" w:w="24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접수번호</w:t>
            </w:r>
          </w:p>
        </w:tc>
        <w:tc>
          <w:tcPr>
            <w:tcW w:type="dxa" w:w="490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접수일</w:t>
            </w:r>
          </w:p>
        </w:tc>
        <w:tc>
          <w:tcPr>
            <w:tcW w:type="dxa" w:w="24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4"/>
              </w:rPr>
              <w:t>처리기간   즉시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9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021"/>
        <w:gridCol w:w="3911"/>
        <w:gridCol w:w="2454"/>
        <w:gridCol w:w="1225"/>
        <w:gridCol w:w="1252"/>
      </w:tblGrid>
      <w:tr>
        <w:trPr>
          <w:trHeight w:val="482" w:hRule="atLeast"/>
        </w:trPr>
        <w:tc>
          <w:tcPr>
            <w:tcW w:type="dxa" w:w="1021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가입자</w:t>
            </w:r>
          </w:p>
        </w:tc>
        <w:tc>
          <w:tcPr>
            <w:tcW w:type="dxa" w:w="391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① 성명</w:t>
            </w:r>
          </w:p>
        </w:tc>
        <w:tc>
          <w:tcPr>
            <w:tcW w:type="dxa" w:w="4933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② 주민등록번호(외국인등록번호ㆍ국내거소신고번호)</w:t>
            </w:r>
          </w:p>
        </w:tc>
      </w:tr>
      <w:tr>
        <w:trPr>
          <w:trHeight w:val="482" w:hRule="atLeast"/>
        </w:trPr>
        <w:tc>
          <w:tcPr>
            <w:tcW w:type="dxa" w:w="1021"/>
            <w:vMerge/>
          </w:tcPr>
          <w:p/>
        </w:tc>
        <w:tc>
          <w:tcPr>
            <w:tcW w:type="dxa" w:w="8844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③ 주소</w:t>
            </w:r>
          </w:p>
        </w:tc>
      </w:tr>
      <w:tr>
        <w:trPr>
          <w:trHeight w:val="484" w:hRule="atLeast"/>
        </w:trPr>
        <w:tc>
          <w:tcPr>
            <w:tcW w:type="dxa" w:w="1021"/>
            <w:vMerge/>
          </w:tcPr>
          <w:p/>
        </w:tc>
        <w:tc>
          <w:tcPr>
            <w:tcW w:type="dxa" w:w="391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④ 전화번호</w:t>
            </w:r>
          </w:p>
        </w:tc>
        <w:tc>
          <w:tcPr>
            <w:tcW w:type="dxa" w:w="24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휴대전화</w:t>
            </w:r>
          </w:p>
        </w:tc>
        <w:tc>
          <w:tcPr>
            <w:tcW w:type="dxa" w:w="2479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FAX번호</w:t>
            </w:r>
          </w:p>
        </w:tc>
      </w:tr>
      <w:tr>
        <w:trPr>
          <w:trHeight w:val="482" w:hRule="atLeast"/>
        </w:trPr>
        <w:tc>
          <w:tcPr>
            <w:tcW w:type="dxa" w:w="1021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퇴직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사업장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7"/>
              </w:rPr>
              <w:t>(기관)</w:t>
            </w:r>
          </w:p>
        </w:tc>
        <w:tc>
          <w:tcPr>
            <w:tcW w:type="dxa" w:w="391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⑤ 명칭</w:t>
            </w:r>
          </w:p>
        </w:tc>
        <w:tc>
          <w:tcPr>
            <w:tcW w:type="dxa" w:w="4933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481" w:hRule="atLeast"/>
        </w:trPr>
        <w:tc>
          <w:tcPr>
            <w:tcW w:type="dxa" w:w="1021"/>
            <w:vMerge/>
          </w:tcPr>
          <w:p/>
        </w:tc>
        <w:tc>
          <w:tcPr>
            <w:tcW w:type="dxa" w:w="391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⑥ 재직기간</w:t>
            </w:r>
          </w:p>
        </w:tc>
        <w:tc>
          <w:tcPr>
            <w:tcW w:type="dxa" w:w="3680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. . . ~   . . .</w:t>
            </w:r>
          </w:p>
        </w:tc>
        <w:tc>
          <w:tcPr>
            <w:tcW w:type="dxa" w:w="12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(   개월)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9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240"/>
        <w:gridCol w:w="718"/>
        <w:gridCol w:w="1129"/>
        <w:gridCol w:w="1843"/>
        <w:gridCol w:w="1056"/>
        <w:gridCol w:w="1043"/>
        <w:gridCol w:w="935"/>
        <w:gridCol w:w="945"/>
        <w:gridCol w:w="952"/>
      </w:tblGrid>
      <w:tr>
        <w:trPr>
          <w:trHeight w:val="248" w:hRule="atLeast"/>
        </w:trPr>
        <w:tc>
          <w:tcPr>
            <w:tcW w:type="dxa" w:w="1240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피부양자</w:t>
            </w:r>
          </w:p>
        </w:tc>
        <w:tc>
          <w:tcPr>
            <w:tcW w:type="dxa" w:w="719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⑦ 관계</w:t>
            </w:r>
          </w:p>
        </w:tc>
        <w:tc>
          <w:tcPr>
            <w:tcW w:type="dxa" w:w="1130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⑧ 성명</w:t>
            </w:r>
          </w:p>
        </w:tc>
        <w:tc>
          <w:tcPr>
            <w:tcW w:type="dxa" w:w="1843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⑨ 주민등록번호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(외국인등록번호·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국내거소신고번호)</w:t>
            </w:r>
          </w:p>
        </w:tc>
        <w:tc>
          <w:tcPr>
            <w:tcW w:type="dxa" w:w="2100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⑩ 장애인·국가유공자</w:t>
            </w:r>
          </w:p>
        </w:tc>
        <w:tc>
          <w:tcPr>
            <w:tcW w:type="dxa" w:w="2833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⑪ 외국인</w:t>
            </w:r>
          </w:p>
        </w:tc>
      </w:tr>
      <w:tr>
        <w:trPr>
          <w:trHeight w:val="329" w:hRule="atLeast"/>
        </w:trPr>
        <w:tc>
          <w:tcPr>
            <w:tcW w:type="dxa" w:w="1240"/>
            <w:vMerge/>
          </w:tcPr>
          <w:p/>
        </w:tc>
        <w:tc>
          <w:tcPr>
            <w:tcW w:type="dxa" w:w="719"/>
            <w:vMerge/>
          </w:tcPr>
          <w:p/>
        </w:tc>
        <w:tc>
          <w:tcPr>
            <w:tcW w:type="dxa" w:w="1130"/>
            <w:vMerge/>
          </w:tcPr>
          <w:p/>
        </w:tc>
        <w:tc>
          <w:tcPr>
            <w:tcW w:type="dxa" w:w="1843"/>
            <w:vMerge/>
          </w:tcPr>
          <w:p/>
        </w:tc>
        <w:tc>
          <w:tcPr>
            <w:tcW w:type="dxa" w:w="105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종류 부호</w:t>
            </w:r>
          </w:p>
        </w:tc>
        <w:tc>
          <w:tcPr>
            <w:tcW w:type="dxa" w:w="10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등록일</w:t>
            </w:r>
          </w:p>
        </w:tc>
        <w:tc>
          <w:tcPr>
            <w:tcW w:type="dxa" w:w="9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국적</w:t>
            </w:r>
          </w:p>
        </w:tc>
        <w:tc>
          <w:tcPr>
            <w:tcW w:type="dxa" w:w="94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체류자격</w:t>
            </w:r>
          </w:p>
        </w:tc>
        <w:tc>
          <w:tcPr>
            <w:tcW w:type="dxa" w:w="9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체류기간</w:t>
            </w:r>
          </w:p>
        </w:tc>
      </w:tr>
      <w:tr>
        <w:trPr>
          <w:trHeight w:val="381" w:hRule="atLeast"/>
        </w:trPr>
        <w:tc>
          <w:tcPr>
            <w:tcW w:type="dxa" w:w="1240"/>
            <w:vMerge/>
          </w:tcPr>
          <w:p/>
        </w:tc>
        <w:tc>
          <w:tcPr>
            <w:tcW w:type="dxa" w:w="7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1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8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05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0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9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94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9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379" w:hRule="atLeast"/>
        </w:trPr>
        <w:tc>
          <w:tcPr>
            <w:tcW w:type="dxa" w:w="1240"/>
            <w:vMerge/>
          </w:tcPr>
          <w:p/>
        </w:tc>
        <w:tc>
          <w:tcPr>
            <w:tcW w:type="dxa" w:w="7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1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8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05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0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9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94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9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381" w:hRule="atLeast"/>
        </w:trPr>
        <w:tc>
          <w:tcPr>
            <w:tcW w:type="dxa" w:w="1240"/>
            <w:vMerge/>
          </w:tcPr>
          <w:p/>
        </w:tc>
        <w:tc>
          <w:tcPr>
            <w:tcW w:type="dxa" w:w="7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1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8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05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0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9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94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9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381" w:hRule="atLeast"/>
        </w:trPr>
        <w:tc>
          <w:tcPr>
            <w:tcW w:type="dxa" w:w="1240"/>
            <w:vMerge/>
          </w:tcPr>
          <w:p/>
        </w:tc>
        <w:tc>
          <w:tcPr>
            <w:tcW w:type="dxa" w:w="7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1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8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05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0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9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94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9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  <w:tr>
        <w:trPr>
          <w:trHeight w:val="381" w:hRule="atLeast"/>
        </w:trPr>
        <w:tc>
          <w:tcPr>
            <w:tcW w:type="dxa" w:w="1240"/>
            <w:vMerge/>
          </w:tcPr>
          <w:p/>
        </w:tc>
        <w:tc>
          <w:tcPr>
            <w:tcW w:type="dxa" w:w="7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1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84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05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104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93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94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  <w:tc>
          <w:tcPr>
            <w:tcW w:type="dxa" w:w="9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</w: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240"/>
        <w:gridCol w:w="3485"/>
        <w:gridCol w:w="3241"/>
        <w:gridCol w:w="1897"/>
      </w:tblGrid>
      <w:tr>
        <w:trPr>
          <w:trHeight w:val="321" w:hRule="atLeast"/>
        </w:trPr>
        <w:tc>
          <w:tcPr>
            <w:tcW w:type="dxa" w:w="1240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보험료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자동이체신청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[ ] 자동이체 계좌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[ ] 환급계좌</w:t>
            </w:r>
          </w:p>
        </w:tc>
        <w:tc>
          <w:tcPr>
            <w:tcW w:type="dxa" w:w="34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금융기관명</w:t>
            </w:r>
          </w:p>
        </w:tc>
        <w:tc>
          <w:tcPr>
            <w:tcW w:type="dxa" w:w="5139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계좌번호</w:t>
            </w:r>
          </w:p>
        </w:tc>
      </w:tr>
      <w:tr>
        <w:trPr>
          <w:trHeight w:val="383" w:hRule="atLeast"/>
        </w:trPr>
        <w:tc>
          <w:tcPr>
            <w:tcW w:type="dxa" w:w="1240"/>
            <w:vMerge/>
          </w:tcPr>
          <w:p/>
        </w:tc>
        <w:tc>
          <w:tcPr>
            <w:tcW w:type="dxa" w:w="34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예금주 성명</w:t>
            </w:r>
          </w:p>
        </w:tc>
        <w:tc>
          <w:tcPr>
            <w:tcW w:type="dxa" w:w="324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예금주 주민등록번호</w:t>
            </w:r>
          </w:p>
        </w:tc>
        <w:tc>
          <w:tcPr>
            <w:tcW w:type="dxa" w:w="189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가입자와의 관계</w:t>
            </w:r>
          </w:p>
        </w:tc>
      </w:tr>
      <w:tr>
        <w:trPr>
          <w:trHeight w:val="256" w:hRule="atLeast"/>
        </w:trPr>
        <w:tc>
          <w:tcPr>
            <w:tcW w:type="dxa" w:w="1240"/>
            <w:vMerge/>
          </w:tcPr>
          <w:p/>
        </w:tc>
        <w:tc>
          <w:tcPr>
            <w:tcW w:type="dxa" w:w="8624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이체 희망일          □ 매월 10일      □ 말일</w:t>
            </w:r>
          </w:p>
        </w:tc>
      </w:tr>
      <w:tr>
        <w:trPr>
          <w:trHeight w:val="256" w:hRule="atLeast"/>
        </w:trPr>
        <w:tc>
          <w:tcPr>
            <w:tcW w:type="dxa" w:w="1240"/>
            <w:vMerge/>
          </w:tcPr>
          <w:p/>
        </w:tc>
        <w:tc>
          <w:tcPr>
            <w:tcW w:type="dxa" w:w="8624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※ 환급계좌는 임의계속가입자 본인계좌만 신청가능하며, 가입자가 탈퇴되면 환급계좌도 직권 해지됩니다.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240"/>
        <w:gridCol w:w="3692"/>
        <w:gridCol w:w="4932"/>
      </w:tblGrid>
      <w:tr>
        <w:trPr>
          <w:trHeight w:val="262" w:hRule="atLeast"/>
        </w:trPr>
        <w:tc>
          <w:tcPr>
            <w:tcW w:type="dxa" w:w="1240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전자고지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신청</w:t>
            </w:r>
          </w:p>
        </w:tc>
        <w:tc>
          <w:tcPr>
            <w:tcW w:type="dxa" w:w="8624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[ ] 전자우편(전자우편주소:            )</w:t>
            </w:r>
          </w:p>
        </w:tc>
      </w:tr>
      <w:tr>
        <w:trPr>
          <w:trHeight w:val="262" w:hRule="atLeast"/>
        </w:trPr>
        <w:tc>
          <w:tcPr>
            <w:tcW w:type="dxa" w:w="1240"/>
            <w:vMerge/>
          </w:tcPr>
          <w:p/>
        </w:tc>
        <w:tc>
          <w:tcPr>
            <w:tcW w:type="dxa" w:w="8624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[ ] 인터넷 홈페이지</w:t>
            </w:r>
          </w:p>
        </w:tc>
      </w:tr>
      <w:tr>
        <w:trPr>
          <w:trHeight w:val="262" w:hRule="atLeast"/>
        </w:trPr>
        <w:tc>
          <w:tcPr>
            <w:tcW w:type="dxa" w:w="1240"/>
            <w:vMerge/>
          </w:tcPr>
          <w:p/>
        </w:tc>
        <w:tc>
          <w:tcPr>
            <w:tcW w:type="dxa" w:w="8624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[ ] 휴대전화(휴대전화번호:            )</w:t>
            </w:r>
          </w:p>
        </w:tc>
      </w:tr>
      <w:tr>
        <w:trPr>
          <w:trHeight w:val="262" w:hRule="atLeast"/>
        </w:trPr>
        <w:tc>
          <w:tcPr>
            <w:tcW w:type="dxa" w:w="1240"/>
            <w:vMerge/>
          </w:tcPr>
          <w:p/>
        </w:tc>
        <w:tc>
          <w:tcPr>
            <w:tcW w:type="dxa" w:w="8624"/>
            <w:gridSpan w:val="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[ ] 그 밖의 방법(공인전자문서중계자 등:            )</w:t>
            </w:r>
          </w:p>
        </w:tc>
      </w:tr>
      <w:tr>
        <w:trPr>
          <w:trHeight w:val="297" w:hRule="atLeast"/>
        </w:trPr>
        <w:tc>
          <w:tcPr>
            <w:tcW w:type="dxa" w:w="1240"/>
            <w:vMerge/>
          </w:tcPr>
          <w:p/>
        </w:tc>
        <w:tc>
          <w:tcPr>
            <w:tcW w:type="dxa" w:w="36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수신자 성명</w:t>
            </w:r>
          </w:p>
        </w:tc>
        <w:tc>
          <w:tcPr>
            <w:tcW w:type="dxa" w:w="493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수신자 주민등록번호</w:t>
            </w:r>
          </w:p>
        </w:tc>
      </w:tr>
      <w:tr>
        <w:trPr>
          <w:trHeight w:val="2138" w:hRule="atLeast"/>
        </w:trPr>
        <w:tc>
          <w:tcPr>
            <w:tcW w:type="dxa" w:w="9864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「국민건강보험법」 제110조, 같은 법 시행규칙 제62조 및 제63조에 따라 위와 같이 임의계속 가입 (탈퇴)을 신청하고, 임의계속가입 후 최초로 납부해야 하는 보험료를 그 납부기한으로부터 2개월 이 내에 납부하지 않으면 직장가입자의 자격을 유지하지 못하고 퇴직한 날의 다음 날부터 소급하여 지역 가입자가 됨을 확인합니다.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년   월   일</w:t>
            </w:r>
          </w:p>
          <w:p>
            <w:pPr>
              <w:spacing w:after="0" w:before="0" w:line="240" w:lineRule="auto"/>
              <w:jc w:val="righ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신청인            (서명 또는 인)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6"/>
              </w:rPr>
              <w:t>국민건강보험공단 이사장 귀하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441" w:line="20" w:lineRule="exact"/>
        <w:rPr>
          <w:sz w:val="2"/>
        </w:rPr>
      </w:pPr>
    </w:p>
    <w:p>
      <w:pPr>
        <w:spacing w:after="0" w:before="0" w:line="240" w:lineRule="auto"/>
        <w:jc w:val="right"/>
      </w:pPr>
      <w:r>
        <w:rPr>
          <w:rFonts w:ascii="Malgun Gothic" w:hAnsi="Malgun Gothic" w:eastAsia="Malgun Gothic" w:cs="Malgun Gothic"/>
          <w:b w:val="0"/>
          <w:sz w:val="12"/>
        </w:rPr>
        <w:t>210㎜× 297㎜[백상지 80g/㎡]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1030"/>
        <w:gridCol w:w="7962"/>
        <w:gridCol w:w="872"/>
      </w:tblGrid>
      <w:tr>
        <w:trPr>
          <w:trHeight w:val="2683" w:hRule="atLeast"/>
        </w:trPr>
        <w:tc>
          <w:tcPr>
            <w:tcW w:type="dxa" w:w="103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첨부서류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(임의계속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가입의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경우만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제출)</w:t>
            </w:r>
          </w:p>
        </w:tc>
        <w:tc>
          <w:tcPr>
            <w:tcW w:type="dxa" w:w="79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1. 가족관계등록부의 증명서 등 가입자와의 관계를 확인할 수 있는 서류 1부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2. 「장애인복지법」에 따라 등록된 장애인, 「국가유공자 등 예우 및 지원에 관한 법률」 제4조ㆍ 제73조 및 제74조에 따른 국가유공자 등(법률 제11041호로 개정되기 전의 「국가유공자 등 예우 및 지원에 관한 법률」 제73조의2에 따른 국가유공자 등을 포함한다)으로서 같은 법 제6조의4에 따른 상이등급 판정을 받은 사람과 「보훈보상대상자 지원에 관한 법률」 제2조에 따른 보훈보상대 상자로서 같은 법 제6조에 따른 상이등급 판정을 받은 사람임을 증명할 수 있는 서류 1부(해당 사항이 있는 경우에만 제출합니다)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3. 자격 취득을 신고하는 피부양자가 재외국민 또는 외국인인 경우에는 다음의 구분에 따른 서류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가. 재외국민: 국내거소신고증 사본 또는 국내거소신고사실증명 1부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나. 외국인: 외국인등록증 사본, 외국인등록사실증명, 국내거소신고증 사본(「재외동포의 출입국과 법적지위에 관한 법률」 제2조제2호에 따른 외국국적동포의 경우에만 제출합니다) 또는 국내거 소신고사실증명(「재외동포의 출입국과 법적지위에 관한 법률」 제2조제2호에 따른 외국국적동 포의 경우에만 제출합니다) 1부</w:t>
            </w:r>
          </w:p>
        </w:tc>
        <w:tc>
          <w:tcPr>
            <w:tcW w:type="dxa" w:w="8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수수료</w:t>
            </w:r>
          </w:p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없음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10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865"/>
      </w:tblGrid>
      <w:tr>
        <w:trPr>
          <w:trHeight w:val="27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7"/>
              </w:rPr>
              <w:t>유 의 사 항</w:t>
            </w:r>
          </w:p>
        </w:tc>
      </w:tr>
      <w:tr>
        <w:trPr>
          <w:trHeight w:val="3409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1. 임의계속가입을 신청할 수 있는 사람은 사용관계가 종료되어 직장가입자에서 지역가입자로 자격이 변동된 사람으로서 해당 사용관계가 끝난 날부터 소급하여 18개월 동안 통산 1년(365일) 이상 직장가입자의 자격을 유지한 사람으로서 해당 기간 중 보수월액보험료를 부담한 사람이어야 합니다. 이 경우 임의계속가입자인 사람이 재취업한 경우에는 최 종 사용관계가 끝난 날(재취업하고 퇴직한 날)을 기준으로 18개월 동안 통산 1년 이상 직장가입자의 자격을 유지한 경우에만 임의계속 재가입이 가능합니다.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2. 임의계속가입 신청은 지역가입자가 된 이후 「국민건강보험법」 제79조에 따라 최초로 고지받은 지역가입자 보험료의 납부 기한부터 2개월 이내에 신청하여야 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3. 사용관계가 끝난 후 임의계속가입을 신청하여 직장가입자의 자격을 유지할 수 있는 기간은 퇴직한 다음 날부터 최장 36개월입니다.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4. 이 신청에 따라 직장가입자의 자격을 유지하는 동안 적용하는 보수월액은 보수월액보험료가 산정된 최근 12개월간의 보수월액을 평균한 금액으로 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5. 임의계속가입 후 최초로 내야 하는 보험료를 그 납부기한부터 2개월이 지난 날까지 납부하지 않으면 직장가입자의 자격이 소급하여 상실됩니다.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6. 건강보험증은 가입자 또는 피부양자가 신청하는 경우 발급됩니다. 신청은 가까운 지사를 방문하거나 고객센터(☎ 1577-1000), 홈페이지(www.nhis.or.kr), 모바일앱 등을 통해 가능합니다.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7. 전자고지 신청의 경우, 매월 15일까지 신청 시 신청 당월부터 적용되며, 신청인의 자격 변동 시 자동 해지 처리됩니다.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8. 임의계속보험료 자동이체 신청 시 평생(전화)계좌. 법인계좌는 신청이 불가합니다.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9. 환급계좌를 신청하면 향후 발생하는 환급금은 환급계좌로 자동 입금됩니다.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865"/>
      </w:tblGrid>
      <w:tr>
        <w:trPr>
          <w:trHeight w:val="27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7"/>
              </w:rPr>
              <w:t>작 성 방 법</w:t>
            </w:r>
          </w:p>
        </w:tc>
      </w:tr>
      <w:tr>
        <w:trPr>
          <w:trHeight w:val="3539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○ 임의계속가입 신청인 경우 “ [ ]가입“에, 탈퇴인 경우 “[ ]탈퇴“에 “∨“표시합니다.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① ~ ④: 임의계속가입을 신청하는 가입(퇴직)자의 성명, 주민등록번호, 주소 및 전화번호를 적습니다. ⑤ㆍ⑥: 퇴직 당시의 사업장(기관)의 명칭 및 재직기간을 적습니다.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⑦ ~ ⑪: 피부양자가 있는 경우 적습니다. 다만, 임의계속탈퇴 신청의경우에는 적지 마십시오.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⑦: 가입자와의 관계를 적습니다.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※ 배우자, 부모, 조부모, 자녀, 손자ㆍ손녀 이하, 형제자매, 처부모, 시부모, 사위ㆍ며느리, 증조부모, 계자, 생자녀, 생부모, 시조부모, 처조부모, 손녀사위, 손자며느리 등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⑧ㆍ⑨: 신고 대상 피부양자의 성명, 주민등록번호(외국인등록번호)를 적습니다(외국인의 경우 외국인등록번호, 재외국민은 국내거소신고번호를 적습니다).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⑩: 장애인 또는 국가유공자(6ㆍ18자유상이자 포함)인 경우 장애인ㆍ국가유공자의 종류 부호 및 등록일을 적습니다.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※ 장애인ㆍ국가유공자의 종류 부호: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지체장애인&lt;1&gt;, 뇌병변장애인&lt;2&gt;, 시각장애인&lt;3&gt;, 청각장애인&lt;4&gt;, 언어장애인&lt;5&gt;, 지적장애인&lt;6&gt;, 자폐성 장애인&lt;7&gt;, 정신장애인&lt;8&gt;, 신장장애인&lt;9&gt;, 심장장애인&lt;10&gt;, 호흡기장애인&lt;11&gt;, 간장애인&lt;12&gt;, 안면장애인&lt;13&gt;, 장루ㆍ요루장애인&lt;14&gt;, 뇌전증장애인&lt;15&gt; 국가유공자 등&lt;19&gt;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⑪: 외국인의 경우에는 국적, 체류자격(외국인등록증 기재내용), 체류기간(외국인등록증 발급일부터 출국 예정일까지)을 적습니다.</w:t>
            </w:r>
          </w:p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4"/>
              </w:rPr>
              <w:t>※ 재외국민의 경우 체류자격은 C0(유학생의 경우에는 C9), 국적은 이주국가명을 적고, 체류기간은 적지 않습니다.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p>
      <w:pPr>
        <w:spacing w:before="0" w:after="100" w:line="20" w:lineRule="exact"/>
        <w:rPr>
          <w:sz w:val="2"/>
        </w:r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CellMar>
          <w:left w:w="45" w:type="dxa"/>
          <w:right w:w="45" w:type="dxa"/>
          <w:top w:w="0" w:type="dxa"/>
          <w:bottom w:w="0" w:type="dxa"/>
        </w:tblCellMar>
      </w:tblPr>
      <w:tblGrid>
        <w:gridCol w:w="9865"/>
      </w:tblGrid>
      <w:tr>
        <w:trPr>
          <w:trHeight w:val="31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before="0" w:line="240" w:lineRule="auto"/>
              <w:jc w:val="center"/>
            </w:pPr>
            <w:r>
              <w:rPr>
                <w:rFonts w:ascii="Malgun Gothic" w:hAnsi="Malgun Gothic" w:eastAsia="Malgun Gothic" w:cs="Malgun Gothic"/>
                <w:b w:val="0"/>
                <w:color w:val="2B3A4A"/>
                <w:sz w:val="16"/>
              </w:rPr>
              <w:t>처리 절차</w:t>
            </w:r>
          </w:p>
        </w:tc>
      </w:tr>
      <w:tr>
        <w:trPr>
          <w:trHeight w:val="892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before="0" w:line="240" w:lineRule="auto"/>
              <w:jc w:val="left"/>
            </w:pPr>
            <w:r>
              <w:rPr>
                <w:rFonts w:ascii="Malgun Gothic" w:hAnsi="Malgun Gothic" w:eastAsia="Malgun Gothic" w:cs="Malgun Gothic"/>
                <w:b w:val="0"/>
                <w:sz w:val="13"/>
              </w:rPr>
              <w:t>신청서 작성  → 접수 및 확인 →  신청서 처리  → 자격취득 확인 통지 →   수령 신청인       국민건강보험공단     국민건강보험공단     국민건강보험공단       신청인</w:t>
            </w:r>
          </w:p>
        </w:tc>
      </w:tr>
    </w:tbl>
    <w:p>
      <w:pPr>
        <w:spacing w:before="0" w:after="0" w:line="20" w:lineRule="exact"/>
        <w:rPr>
          <w:sz w:val="2"/>
        </w:rPr>
      </w:pP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