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4"/>
        </w:rPr>
        <w:t>■ 부가가치세법 시행규칙 [별지 제9호서식] &lt;개정 2026. 3. 20.&gt;</w:t>
      </w: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4"/>
        </w:rPr>
        <w:t>홈택스(www.hometax.go.kr)에서도</w:t>
      </w: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3"/>
        </w:rPr>
        <w:t>신청할 수 있습니다.</w:t>
      </w:r>
    </w:p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[ ] 휴업 [ ] 폐업 신고서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88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2492"/>
        <w:gridCol w:w="5591"/>
        <w:gridCol w:w="1782"/>
      </w:tblGrid>
      <w:tr>
        <w:trPr>
          <w:trHeight w:val="270" w:hRule="atLeast"/>
        </w:trPr>
        <w:tc>
          <w:tcPr>
            <w:tcW w:type="dxa" w:w="24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접수번호</w:t>
            </w:r>
          </w:p>
        </w:tc>
        <w:tc>
          <w:tcPr>
            <w:tcW w:type="dxa" w:w="559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접수일</w:t>
            </w:r>
          </w:p>
        </w:tc>
        <w:tc>
          <w:tcPr>
            <w:tcW w:type="dxa" w:w="17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처리기간 즉시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07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358"/>
        <w:gridCol w:w="5172"/>
        <w:gridCol w:w="3335"/>
      </w:tblGrid>
      <w:tr>
        <w:trPr>
          <w:trHeight w:val="276" w:hRule="atLeast"/>
        </w:trPr>
        <w:tc>
          <w:tcPr>
            <w:tcW w:type="dxa" w:w="135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인적사항</w:t>
            </w:r>
          </w:p>
        </w:tc>
        <w:tc>
          <w:tcPr>
            <w:tcW w:type="dxa" w:w="517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상호(법인명)</w:t>
            </w:r>
          </w:p>
        </w:tc>
        <w:tc>
          <w:tcPr>
            <w:tcW w:type="dxa" w:w="33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사업자등록번호</w:t>
            </w:r>
          </w:p>
        </w:tc>
      </w:tr>
      <w:tr>
        <w:trPr>
          <w:trHeight w:val="276" w:hRule="atLeast"/>
        </w:trPr>
        <w:tc>
          <w:tcPr>
            <w:tcW w:type="dxa" w:w="1358"/>
            <w:vMerge/>
          </w:tcPr>
          <w:p/>
        </w:tc>
        <w:tc>
          <w:tcPr>
            <w:tcW w:type="dxa" w:w="517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성명(대표자)</w:t>
            </w:r>
          </w:p>
        </w:tc>
        <w:tc>
          <w:tcPr>
            <w:tcW w:type="dxa" w:w="33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</w:tr>
      <w:tr>
        <w:trPr>
          <w:trHeight w:val="274" w:hRule="atLeast"/>
        </w:trPr>
        <w:tc>
          <w:tcPr>
            <w:tcW w:type="dxa" w:w="1358"/>
            <w:vMerge/>
          </w:tcPr>
          <w:p/>
        </w:tc>
        <w:tc>
          <w:tcPr>
            <w:tcW w:type="dxa" w:w="850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사업장 소재지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5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358"/>
        <w:gridCol w:w="1257"/>
        <w:gridCol w:w="7250"/>
      </w:tblGrid>
      <w:tr>
        <w:trPr>
          <w:trHeight w:val="224" w:hRule="atLeast"/>
        </w:trPr>
        <w:tc>
          <w:tcPr>
            <w:tcW w:type="dxa" w:w="135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신고내용</w:t>
            </w:r>
          </w:p>
        </w:tc>
        <w:tc>
          <w:tcPr>
            <w:tcW w:type="dxa" w:w="12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휴업기간</w:t>
            </w:r>
          </w:p>
        </w:tc>
        <w:tc>
          <w:tcPr>
            <w:tcW w:type="dxa" w:w="72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월 일부터   년 월 일까지( 일간)</w:t>
            </w:r>
          </w:p>
        </w:tc>
      </w:tr>
      <w:tr>
        <w:trPr>
          <w:trHeight w:val="224" w:hRule="atLeast"/>
        </w:trPr>
        <w:tc>
          <w:tcPr>
            <w:tcW w:type="dxa" w:w="1358"/>
            <w:vMerge/>
          </w:tcPr>
          <w:p/>
        </w:tc>
        <w:tc>
          <w:tcPr>
            <w:tcW w:type="dxa" w:w="12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폐 업 일</w:t>
            </w:r>
          </w:p>
        </w:tc>
        <w:tc>
          <w:tcPr>
            <w:tcW w:type="dxa" w:w="72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월 일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5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358"/>
        <w:gridCol w:w="1742"/>
        <w:gridCol w:w="1595"/>
        <w:gridCol w:w="1703"/>
        <w:gridCol w:w="1683"/>
        <w:gridCol w:w="1782"/>
      </w:tblGrid>
      <w:tr>
        <w:trPr>
          <w:trHeight w:val="224" w:hRule="atLeast"/>
        </w:trPr>
        <w:tc>
          <w:tcPr>
            <w:tcW w:type="dxa" w:w="135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휴업ㆍ폐업 사유</w:t>
            </w:r>
          </w:p>
        </w:tc>
        <w:tc>
          <w:tcPr>
            <w:tcW w:type="dxa" w:w="17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사업부진</w:t>
            </w:r>
          </w:p>
        </w:tc>
        <w:tc>
          <w:tcPr>
            <w:tcW w:type="dxa" w:w="159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행정처분</w:t>
            </w:r>
          </w:p>
        </w:tc>
        <w:tc>
          <w:tcPr>
            <w:tcW w:type="dxa" w:w="170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계절사업</w:t>
            </w:r>
          </w:p>
        </w:tc>
        <w:tc>
          <w:tcPr>
            <w:tcW w:type="dxa" w:w="16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법인전환</w:t>
            </w:r>
          </w:p>
        </w:tc>
        <w:tc>
          <w:tcPr>
            <w:tcW w:type="dxa" w:w="17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면세포기</w:t>
            </w:r>
          </w:p>
        </w:tc>
      </w:tr>
      <w:tr>
        <w:trPr>
          <w:trHeight w:val="224" w:hRule="atLeast"/>
        </w:trPr>
        <w:tc>
          <w:tcPr>
            <w:tcW w:type="dxa" w:w="1358"/>
            <w:vMerge/>
          </w:tcPr>
          <w:p/>
        </w:tc>
        <w:tc>
          <w:tcPr>
            <w:tcW w:type="dxa" w:w="17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1</w:t>
            </w:r>
          </w:p>
        </w:tc>
        <w:tc>
          <w:tcPr>
            <w:tcW w:type="dxa" w:w="159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2</w:t>
            </w:r>
          </w:p>
        </w:tc>
        <w:tc>
          <w:tcPr>
            <w:tcW w:type="dxa" w:w="170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3</w:t>
            </w:r>
          </w:p>
        </w:tc>
        <w:tc>
          <w:tcPr>
            <w:tcW w:type="dxa" w:w="16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4</w:t>
            </w:r>
          </w:p>
        </w:tc>
        <w:tc>
          <w:tcPr>
            <w:tcW w:type="dxa" w:w="17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5</w:t>
            </w:r>
          </w:p>
        </w:tc>
      </w:tr>
      <w:tr>
        <w:trPr>
          <w:trHeight w:val="224" w:hRule="atLeast"/>
        </w:trPr>
        <w:tc>
          <w:tcPr>
            <w:tcW w:type="dxa" w:w="1358"/>
            <w:vMerge/>
          </w:tcPr>
          <w:p/>
        </w:tc>
        <w:tc>
          <w:tcPr>
            <w:tcW w:type="dxa" w:w="17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면세적용</w:t>
            </w:r>
          </w:p>
        </w:tc>
        <w:tc>
          <w:tcPr>
            <w:tcW w:type="dxa" w:w="159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해산(합병)</w:t>
            </w:r>
          </w:p>
        </w:tc>
        <w:tc>
          <w:tcPr>
            <w:tcW w:type="dxa" w:w="170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양도ㆍ양수</w:t>
            </w:r>
          </w:p>
        </w:tc>
        <w:tc>
          <w:tcPr>
            <w:tcW w:type="dxa" w:w="346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기타</w:t>
            </w:r>
          </w:p>
        </w:tc>
      </w:tr>
      <w:tr>
        <w:trPr>
          <w:trHeight w:val="222" w:hRule="atLeast"/>
        </w:trPr>
        <w:tc>
          <w:tcPr>
            <w:tcW w:type="dxa" w:w="1358"/>
            <w:vMerge/>
          </w:tcPr>
          <w:p/>
        </w:tc>
        <w:tc>
          <w:tcPr>
            <w:tcW w:type="dxa" w:w="17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6</w:t>
            </w:r>
          </w:p>
        </w:tc>
        <w:tc>
          <w:tcPr>
            <w:tcW w:type="dxa" w:w="159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7</w:t>
            </w:r>
          </w:p>
        </w:tc>
        <w:tc>
          <w:tcPr>
            <w:tcW w:type="dxa" w:w="170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8</w:t>
            </w:r>
          </w:p>
        </w:tc>
        <w:tc>
          <w:tcPr>
            <w:tcW w:type="dxa" w:w="346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9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5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3101"/>
        <w:gridCol w:w="6764"/>
      </w:tblGrid>
      <w:tr>
        <w:trPr>
          <w:trHeight w:val="224" w:hRule="atLeast"/>
        </w:trPr>
        <w:tc>
          <w:tcPr>
            <w:tcW w:type="dxa" w:w="3101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사업 양도 내용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(포괄양도ㆍ양수의 경우만 적음)</w:t>
            </w:r>
          </w:p>
        </w:tc>
        <w:tc>
          <w:tcPr>
            <w:tcW w:type="dxa" w:w="67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양수인 사업자등록번호(또는 주민등록번호)</w:t>
            </w:r>
          </w:p>
        </w:tc>
      </w:tr>
      <w:tr>
        <w:trPr>
          <w:trHeight w:val="224" w:hRule="atLeast"/>
        </w:trPr>
        <w:tc>
          <w:tcPr>
            <w:tcW w:type="dxa" w:w="3101"/>
            <w:vMerge/>
          </w:tcPr>
          <w:p/>
        </w:tc>
        <w:tc>
          <w:tcPr>
            <w:tcW w:type="dxa" w:w="67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5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358"/>
        <w:gridCol w:w="1742"/>
        <w:gridCol w:w="2107"/>
        <w:gridCol w:w="744"/>
        <w:gridCol w:w="1863"/>
        <w:gridCol w:w="51"/>
        <w:gridCol w:w="1996"/>
      </w:tblGrid>
      <w:tr>
        <w:trPr>
          <w:trHeight w:val="207" w:hRule="atLeast"/>
        </w:trPr>
        <w:tc>
          <w:tcPr>
            <w:tcW w:type="dxa" w:w="3101"/>
            <w:gridSpan w:val="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송달받을 장소 신고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(「국세기본법」 제9조에 따라 서류를 송달받을장소를신고하는경우만적음)</w:t>
            </w:r>
          </w:p>
        </w:tc>
        <w:tc>
          <w:tcPr>
            <w:tcW w:type="dxa" w:w="67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신고(변경) 후 장소</w:t>
            </w:r>
          </w:p>
        </w:tc>
      </w:tr>
      <w:tr>
        <w:trPr>
          <w:trHeight w:val="393" w:hRule="atLeast"/>
        </w:trPr>
        <w:tc>
          <w:tcPr>
            <w:tcW w:type="dxa" w:w="3101"/>
            <w:gridSpan w:val="2"/>
            <w:vMerge/>
          </w:tcPr>
          <w:p/>
        </w:tc>
        <w:tc>
          <w:tcPr>
            <w:tcW w:type="dxa" w:w="67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1. 대표자 주민등록상 주소 □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2. 기타 □ (주소:          ,전화번호:        )</w:t>
            </w:r>
          </w:p>
        </w:tc>
      </w:tr>
      <w:tr>
        <w:trPr>
          <w:trHeight w:val="772" w:hRule="atLeast"/>
        </w:trPr>
        <w:tc>
          <w:tcPr>
            <w:tcW w:type="dxa" w:w="3101"/>
            <w:gridSpan w:val="2"/>
            <w:vMerge/>
          </w:tcPr>
          <w:p/>
        </w:tc>
        <w:tc>
          <w:tcPr>
            <w:tcW w:type="dxa" w:w="67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주민등록상 주소가 이전하는 때에 송달장소도 변경되는 것에 동의 여부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□ 동의함            □ 동의하지 않음 “주민등록상 주소”를 선택하고, 위의 동의함에 체크한 경우 대표자의 주민등록상 주소를이전하는때에자동으로송달장소가변경됩니다(｢국세기본법시행령｣ 제5조제2항)</w:t>
            </w:r>
          </w:p>
        </w:tc>
      </w:tr>
      <w:tr>
        <w:trPr>
          <w:trHeight w:val="205" w:hRule="atLeast"/>
        </w:trPr>
        <w:tc>
          <w:tcPr>
            <w:tcW w:type="dxa" w:w="310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폐업자 멘토링 서비스 신청 여부</w:t>
            </w:r>
          </w:p>
        </w:tc>
        <w:tc>
          <w:tcPr>
            <w:tcW w:type="dxa" w:w="210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]여 [ ]부</w:t>
            </w:r>
          </w:p>
        </w:tc>
        <w:tc>
          <w:tcPr>
            <w:tcW w:type="dxa" w:w="2608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폐업사실증명서 신청 여부</w:t>
            </w:r>
          </w:p>
        </w:tc>
        <w:tc>
          <w:tcPr>
            <w:tcW w:type="dxa" w:w="2049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]여 [ ]부</w:t>
            </w:r>
          </w:p>
        </w:tc>
      </w:tr>
      <w:tr>
        <w:trPr>
          <w:trHeight w:val="552" w:hRule="atLeast"/>
        </w:trPr>
        <w:tc>
          <w:tcPr>
            <w:tcW w:type="dxa" w:w="9865"/>
            <w:gridSpan w:val="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※ 1. 폐업자 멘토링 서비스는 세무대리인을 선임하지 못한 경우 신청 가능하며, 서비스 제공 요건을 충족하지 못한 경우 서비스가 제공되지 않을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2.폐업사실증명서는 사업이 실제로 종료된 사실을 확인해주는 서류로서 폐업일이 지나기 전에는 발급할 수 없습니다.</w:t>
            </w:r>
          </w:p>
        </w:tc>
      </w:tr>
      <w:tr>
        <w:trPr>
          <w:trHeight w:val="255" w:hRule="atLeast"/>
        </w:trPr>
        <w:tc>
          <w:tcPr>
            <w:tcW w:type="dxa" w:w="9865"/>
            <w:gridSpan w:val="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납세자의 위임을 받아 대리인이 휴업ㆍ폐업 신고를 하는 경우에는 아래의 위임장을 작성하시기 바랍니다.</w:t>
            </w:r>
          </w:p>
        </w:tc>
      </w:tr>
      <w:tr>
        <w:trPr>
          <w:trHeight w:val="626" w:hRule="atLeast"/>
        </w:trPr>
        <w:tc>
          <w:tcPr>
            <w:tcW w:type="dxa" w:w="13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위 임 장</w:t>
            </w:r>
          </w:p>
        </w:tc>
        <w:tc>
          <w:tcPr>
            <w:tcW w:type="dxa" w:w="8507"/>
            <w:gridSpan w:val="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본인은 [ ]휴업,[ ]폐업신고와 관련한 모든 사항을 아래의 대리인에게 위임합니다. 본인 :            (서명 또는 인)</w:t>
            </w:r>
          </w:p>
        </w:tc>
      </w:tr>
      <w:tr>
        <w:trPr>
          <w:trHeight w:val="222" w:hRule="atLeast"/>
        </w:trPr>
        <w:tc>
          <w:tcPr>
            <w:tcW w:type="dxa" w:w="135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대리인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인적사항</w:t>
            </w:r>
          </w:p>
        </w:tc>
        <w:tc>
          <w:tcPr>
            <w:tcW w:type="dxa" w:w="17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성명</w:t>
            </w:r>
          </w:p>
        </w:tc>
        <w:tc>
          <w:tcPr>
            <w:tcW w:type="dxa" w:w="285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</w:t>
            </w:r>
          </w:p>
        </w:tc>
        <w:tc>
          <w:tcPr>
            <w:tcW w:type="dxa" w:w="191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  <w:tc>
          <w:tcPr>
            <w:tcW w:type="dxa" w:w="199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신고인과의 관계</w:t>
            </w:r>
          </w:p>
        </w:tc>
      </w:tr>
      <w:tr>
        <w:trPr>
          <w:trHeight w:val="230" w:hRule="atLeast"/>
        </w:trPr>
        <w:tc>
          <w:tcPr>
            <w:tcW w:type="dxa" w:w="1358"/>
            <w:vMerge/>
          </w:tcPr>
          <w:p/>
        </w:tc>
        <w:tc>
          <w:tcPr>
            <w:tcW w:type="dxa" w:w="17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285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91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99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1441" w:hRule="atLeast"/>
        </w:trPr>
        <w:tc>
          <w:tcPr>
            <w:tcW w:type="dxa" w:w="9865"/>
            <w:gridSpan w:val="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「부가가치세법」 제8조제8항 및 같은 법 시행령 제13조제1항ㆍ제2항에 따라 위와 같이([ ]휴업, [ ]폐업)하였 음을 신고합니다.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월 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신고인:            (서명 또는 인)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위 대리인:            (서명 또는 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세무서장 귀하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224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32"/>
        <w:gridCol w:w="7711"/>
        <w:gridCol w:w="921"/>
      </w:tblGrid>
      <w:tr>
        <w:trPr>
          <w:trHeight w:val="370" w:hRule="atLeast"/>
        </w:trPr>
        <w:tc>
          <w:tcPr>
            <w:tcW w:type="dxa" w:w="12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신고인(대표자) 제출서류</w:t>
            </w:r>
          </w:p>
        </w:tc>
        <w:tc>
          <w:tcPr>
            <w:tcW w:type="dxa" w:w="77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사업자등록증 원본(폐업신고를 한 경우에만 제출합니다)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사업양도ㆍ양수계약서 사본(포괄 양도ㆍ양수한 경우에만 제출합니다)</w:t>
            </w:r>
          </w:p>
        </w:tc>
        <w:tc>
          <w:tcPr>
            <w:tcW w:type="dxa" w:w="92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수수료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없음</w:t>
            </w:r>
          </w:p>
        </w:tc>
      </w:tr>
      <w:tr>
        <w:trPr>
          <w:trHeight w:val="356" w:hRule="atLeast"/>
        </w:trPr>
        <w:tc>
          <w:tcPr>
            <w:tcW w:type="dxa" w:w="12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담당 공무원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확인사항</w:t>
            </w:r>
          </w:p>
        </w:tc>
        <w:tc>
          <w:tcPr>
            <w:tcW w:type="dxa" w:w="77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사업자등록증</w:t>
            </w:r>
          </w:p>
        </w:tc>
        <w:tc>
          <w:tcPr>
            <w:tcW w:type="dxa" w:w="922"/>
            <w:vMerge/>
          </w:tcPr>
          <w:p/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8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4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행정정보 공동이용 동의서</w:t>
            </w:r>
          </w:p>
        </w:tc>
      </w:tr>
      <w:tr>
        <w:trPr>
          <w:trHeight w:val="63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본인은 이 건 업무처리와 관련하여 담당 공무원이 「전자정부법」 제36조에 따른 행정정보의 공동이용을 통해 위의 담당 공무원 확인 사항을 확인하는 것에 동의합니다. *동의하지 않는 경우에는 신고인이 직접 관련 서류를 제출해야 합니다. 신고인            (서명 또는 인)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19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참고 및 유의사항</w:t>
            </w:r>
          </w:p>
        </w:tc>
      </w:tr>
      <w:tr>
        <w:trPr>
          <w:trHeight w:val="117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참고사항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관련 법령에 따라 허가ㆍ등록ㆍ신고 등이 필요한 사업으로서 주무관청에 제출해야 하는 해당 법령상의 신고서(예: 폐업신고서)를 함께 제출할 수 있습니다. 이 경우 세무서장은 해당 신고서를 주무관청에 보냅니다.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유의사항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휴업기간 중에도 제세신고 기한이 도래하면, 부가가치세 등 확정신고ㆍ납부를 해야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폐업하는 사업자는 과세기간 개시일부터 폐업일까지의 사업실적과 잔존 재화에 대해 폐업일이 속한 달의 말일부터 25일 이내에 부가가치세 확정신고ㆍ납부를 해야 합니다.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