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임  원     사  임  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회사 및 사임자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회사명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취임일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사임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사임 효력일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임기 만료일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사임 사유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필요하면 사임 경위나 인수인계 계획을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358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사임하고자 하오니 수리하여 주시기 바랍니다.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사임자 :                                        (서명 또는 인)</w:t>
      </w:r>
    </w:p>
    <w:p>
      <w:pPr>
        <w:spacing w:after="12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1"/>
        </w:rPr>
        <w:t>주식회사 귀중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효력 발생 시점과 변경 등기 절차는 회사 정관과 관할 등기소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