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납  품  확  인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납품일자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발주번호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공급자 / 수령자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공급자 상호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수령자 상호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 장소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납품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발주수량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납품수량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검수결과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검수 결과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합격 / 부분합격 / 불합격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재납품 기한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불합격·부분합격 시 사유와 조치사항을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납품하였으며 수령자는 이를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공급자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수령자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확인서는 대금 청구의 근거가 되므로 수령자의 서명 또는 날인을 반드시 받고 공급자·수령자가 각각 1부를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