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55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입찰 참가 철회서</w:t>
      </w:r>
    </w:p>
    <w:p>
      <w:pPr>
        <w:spacing w:after="138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10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아래 입찰에 대한 참가 신청을 다음과 같이 철회합니다.</w:t>
      </w:r>
    </w:p>
    <w:p>
      <w:pPr>
        <w:spacing w:after="55" w:before="11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입찰 공고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703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공고명</w:t>
            </w:r>
          </w:p>
        </w:tc>
        <w:tc>
          <w:tcPr>
            <w:tcW w:type="dxa" w:w="8090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03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발주처</w:t>
            </w:r>
          </w:p>
        </w:tc>
        <w:tc>
          <w:tcPr>
            <w:tcW w:type="dxa" w:w="8090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03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공고번호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입찰 마감일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5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5" w:before="11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입찰 참가자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703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상호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대표자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03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사업장 주소</w:t>
            </w:r>
          </w:p>
        </w:tc>
        <w:tc>
          <w:tcPr>
            <w:tcW w:type="dxa" w:w="8090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03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사업자등록번호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5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5" w:before="11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철회 사유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4933"/>
        <w:gridCol w:w="4933"/>
      </w:tblGrid>
      <w:tr>
        <w:trPr>
          <w:trHeight w:val="703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사유 구분</w:t>
            </w:r>
          </w:p>
        </w:tc>
        <w:tc>
          <w:tcPr>
            <w:tcW w:type="dxa" w:w="80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(   ) 인력·장비 사정   (   ) 자금 사정   (   ) 일정 불일치   (   ) 기타</w:t>
            </w:r>
          </w:p>
        </w:tc>
      </w:tr>
      <w:tr>
        <w:trPr>
          <w:trHeight w:val="703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상세 내용</w:t>
            </w:r>
          </w:p>
        </w:tc>
        <w:tc>
          <w:tcPr>
            <w:tcW w:type="dxa" w:w="80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5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5" w:before="0" w:line="312" w:lineRule="auto"/>
        <w:ind w:left="170"/>
        <w:jc w:val="left"/>
      </w:pPr>
      <w:r>
        <w:rPr>
          <w:rFonts w:ascii="Malgun Gothic" w:hAnsi="Malgun Gothic" w:eastAsia="Malgun Gothic" w:cs="Malgun Gothic"/>
          <w:b w:val="0"/>
          <w:sz w:val="20"/>
        </w:rPr>
        <w:t>· 입찰보증금 등 철회에 따른 처리는 공고 조건과 발주처 규정에 따릅니다.</w:t>
      </w:r>
    </w:p>
    <w:p>
      <w:pPr>
        <w:spacing w:after="55" w:before="0" w:line="312" w:lineRule="auto"/>
        <w:ind w:left="170"/>
        <w:jc w:val="left"/>
      </w:pPr>
      <w:r>
        <w:rPr>
          <w:rFonts w:ascii="Malgun Gothic" w:hAnsi="Malgun Gothic" w:eastAsia="Malgun Gothic" w:cs="Malgun Gothic"/>
          <w:b w:val="0"/>
          <w:sz w:val="20"/>
        </w:rPr>
        <w:t>· 철회 사실이 사실과 다르지 않음을 확인합니다.</w:t>
      </w:r>
    </w:p>
    <w:p>
      <w:pPr>
        <w:spacing w:after="110" w:before="110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10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입찰 참가자 대표 :                                        (서명 또는 인)</w:t>
      </w:r>
    </w:p>
    <w:p>
      <w:pPr>
        <w:spacing w:after="11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22"/>
        </w:rPr>
        <w:t>발주처 귀중</w:t>
      </w:r>
    </w:p>
    <w:p>
      <w:pPr>
        <w:spacing w:after="0" w:before="83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철회 가능 시점과 보증금·참가 제한 여부는 공고문과 발주처 규정을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