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 w:line="312" w:lineRule="auto"/>
        <w:jc w:val="center"/>
      </w:pPr>
      <w:r>
        <w:rPr>
          <w:rFonts w:ascii="Malgun Gothic" w:hAnsi="Malgun Gothic" w:eastAsia="Malgun Gothic" w:cs="Malgun Gothic"/>
          <w:b/>
          <w:color w:val="24384F"/>
          <w:sz w:val="36"/>
        </w:rPr>
        <w:t>입찰 참가 대리 위임장</w:t>
      </w:r>
    </w:p>
    <w:p>
      <w:pPr>
        <w:spacing w:after="100" w:before="0" w:line="312" w:lineRule="auto"/>
        <w:jc w:val="left"/>
        <w:pBdr>
          <w:bottom w:val="single" w:sz="14" w:space="2" w:color="24384F"/>
        </w:pBdr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80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본 업체는 아래 대리인에게 입찰 참가에 관한 권한을 위임합니다.</w:t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1. 위임업체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업체명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대표자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사업장 주소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사업자등록번호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2. 대리인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성명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소속·직위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생년월일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연락처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3. 입찰 건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2466"/>
        <w:gridCol w:w="2466"/>
        <w:gridCol w:w="2466"/>
        <w:gridCol w:w="2466"/>
      </w:tblGrid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입찰 건명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공고번호</w:t>
            </w:r>
          </w:p>
        </w:tc>
        <w:tc>
          <w:tcPr>
            <w:tcW w:type="dxa" w:w="8286"/>
            <w:gridSpan w:val="3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510" w:hRule="atLeast"/>
        </w:trPr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입찰 일시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1578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F4F6F9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2B3A4A"/>
                <w:sz w:val="20"/>
              </w:rPr>
              <w:t>입찰 장소</w:t>
            </w:r>
          </w:p>
        </w:tc>
        <w:tc>
          <w:tcPr>
            <w:tcW w:type="dxa" w:w="3354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left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40" w:before="80" w:line="312" w:lineRule="auto"/>
        <w:jc w:val="left"/>
        <w:pBdr>
          <w:bottom w:val="single" w:sz="6" w:space="2" w:color="C9D2DD"/>
        </w:pBdr>
      </w:pPr>
      <w:r>
        <w:rPr>
          <w:rFonts w:ascii="Malgun Gothic" w:hAnsi="Malgun Gothic" w:eastAsia="Malgun Gothic" w:cs="Malgun Gothic"/>
          <w:b/>
          <w:color w:val="24384F"/>
          <w:sz w:val="21"/>
        </w:rPr>
        <w:t xml:space="preserve">▌ </w:t>
      </w:r>
      <w:r>
        <w:rPr>
          <w:rFonts w:ascii="Malgun Gothic" w:hAnsi="Malgun Gothic" w:eastAsia="Malgun Gothic" w:cs="Malgun Gothic"/>
          <w:b/>
          <w:color w:val="2B3A4A"/>
          <w:sz w:val="21"/>
        </w:rPr>
        <w:t>4. 위임 범위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Layout w:type="fixed"/>
      </w:tblPr>
      <w:tblGrid>
        <w:gridCol w:w="4933"/>
        <w:gridCol w:w="4933"/>
      </w:tblGrid>
      <w:tr>
        <w:trPr>
          <w:trHeight w:val="453" w:hRule="atLeast"/>
        </w:trPr>
        <w:tc>
          <w:tcPr>
            <w:tcW w:type="dxa" w:w="690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위임 사항</w:t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shd w:val="clear" w:color="auto" w:fill="24384F"/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/>
                <w:color w:val="FFFFFF"/>
                <w:sz w:val="19"/>
              </w:rPr>
              <w:t>표시(○)</w:t>
            </w:r>
          </w:p>
        </w:tc>
      </w:tr>
      <w:tr>
        <w:trPr>
          <w:trHeight w:val="453" w:hRule="atLeast"/>
        </w:trPr>
        <w:tc>
          <w:tcPr>
            <w:tcW w:type="dxa" w:w="690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53" w:hRule="atLeast"/>
        </w:trPr>
        <w:tc>
          <w:tcPr>
            <w:tcW w:type="dxa" w:w="690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53" w:hRule="atLeast"/>
        </w:trPr>
        <w:tc>
          <w:tcPr>
            <w:tcW w:type="dxa" w:w="690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  <w:tr>
        <w:trPr>
          <w:trHeight w:val="453" w:hRule="atLeast"/>
        </w:trPr>
        <w:tc>
          <w:tcPr>
            <w:tcW w:type="dxa" w:w="6905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  <w:tc>
          <w:tcPr>
            <w:tcW w:type="dxa" w:w="2959"/>
            <w:tcBorders>
              <w:top w:val="single" w:sz="6" w:space="0" w:color="C9D2DD"/>
              <w:left w:val="single" w:sz="6" w:space="0" w:color="C9D2DD"/>
              <w:bottom w:val="single" w:sz="6" w:space="0" w:color="C9D2DD"/>
              <w:right w:val="single" w:sz="6" w:space="0" w:color="C9D2DD"/>
            </w:tcBorders>
            <w:vAlign w:val="center"/>
          </w:tcPr>
          <w:p>
            <w:pPr>
              <w:spacing w:after="0" w:line="312" w:lineRule="auto"/>
              <w:jc w:val="center"/>
            </w:pPr>
            <w:r/>
            <w:r>
              <w:rPr>
                <w:rFonts w:ascii="Malgun Gothic" w:hAnsi="Malgun Gothic" w:eastAsia="Malgun Gothic" w:cs="Malgun Gothic"/>
                <w:b w:val="0"/>
                <w:sz w:val="20"/>
              </w:rPr>
            </w:r>
          </w:p>
        </w:tc>
      </w:tr>
    </w:tbl>
    <w:p>
      <w:pPr>
        <w:spacing w:after="40" w:before="0" w:line="312" w:lineRule="auto"/>
        <w:jc w:val="left"/>
      </w:pPr>
      <w:r>
        <w:rPr>
          <w:rFonts w:ascii="Malgun Gothic" w:hAnsi="Malgun Gothic" w:eastAsia="Malgun Gothic" w:cs="Malgun Gothic"/>
          <w:b w:val="0"/>
          <w:sz w:val="4"/>
        </w:rPr>
      </w:r>
    </w:p>
    <w:p>
      <w:pPr>
        <w:spacing w:after="80" w:before="0" w:line="312" w:lineRule="auto"/>
        <w:jc w:val="center"/>
      </w:pPr>
      <w:r>
        <w:rPr>
          <w:rFonts w:ascii="Malgun Gothic" w:hAnsi="Malgun Gothic" w:eastAsia="Malgun Gothic" w:cs="Malgun Gothic"/>
          <w:b w:val="0"/>
          <w:sz w:val="21"/>
        </w:rPr>
        <w:t>위 사항을 위임하며, 대리인의 행위에 대한 책임은 위임업체에 있습니다.</w:t>
      </w:r>
    </w:p>
    <w:p>
      <w:pPr>
        <w:spacing w:after="80" w:before="80" w:line="312" w:lineRule="auto"/>
        <w:jc w:val="center"/>
      </w:pPr>
      <w:r>
        <w:rPr>
          <w:rFonts w:ascii="Malgun Gothic" w:hAnsi="Malgun Gothic" w:eastAsia="Malgun Gothic" w:cs="Malgun Gothic"/>
          <w:b w:val="0"/>
          <w:sz w:val="22"/>
        </w:rPr>
        <w:t>20        년        월        일</w:t>
      </w:r>
    </w:p>
    <w:p>
      <w:pPr>
        <w:spacing w:after="80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위임업체 대표자 :                                        (서명 또는 인)</w:t>
      </w:r>
    </w:p>
    <w:p>
      <w:pPr>
        <w:spacing w:after="80" w:before="0" w:line="312" w:lineRule="auto"/>
        <w:jc w:val="right"/>
      </w:pPr>
      <w:r>
        <w:rPr>
          <w:rFonts w:ascii="Malgun Gothic" w:hAnsi="Malgun Gothic" w:eastAsia="Malgun Gothic" w:cs="Malgun Gothic"/>
          <w:b w:val="0"/>
          <w:sz w:val="22"/>
        </w:rPr>
        <w:t>대리인 :                                        (서명 또는 인)</w:t>
      </w:r>
    </w:p>
    <w:p>
      <w:pPr>
        <w:spacing w:after="0" w:before="60" w:line="312" w:lineRule="auto"/>
        <w:jc w:val="left"/>
      </w:pPr>
      <w:r>
        <w:rPr>
          <w:rFonts w:ascii="Malgun Gothic" w:hAnsi="Malgun Gothic" w:eastAsia="Malgun Gothic" w:cs="Malgun Gothic"/>
          <w:b w:val="0"/>
          <w:color w:val="6B7280"/>
          <w:sz w:val="17"/>
        </w:rPr>
        <w:t>※ 대리 참가 가능 여부와 제출 서류는 입찰 공고문을 확인하십시오.</w:t>
      </w:r>
    </w:p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center"/>
    </w:pPr>
    <w:r>
      <w:rPr>
        <w:rFonts w:ascii="Malgun Gothic" w:hAnsi="Malgun Gothic" w:eastAsia="Malgun Gothic" w:cs="Malgun Gothic"/>
        <w:b w:val="0"/>
        <w:color w:val="6B7280"/>
        <w:sz w:val="15"/>
      </w:rPr>
      <w:t>무료서식 다운로드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algun Gothic" w:hAnsi="Malgun Gothic" w:eastAsia="Malgun Gothic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