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채권·채무 잔액확인서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요청자(당사)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상대처(귀사)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담당자/연락처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담당자/연락처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기준일자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잔액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당사 장부금액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귀사 장부금액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차이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사유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양사의 채권·채무 잔액을 기준일자로 대조하여 확인합니다. 차이가 있는 항목은 사유를 확인한 후 재대사합니다.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당사(직인)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귀사(직인)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금액 차이가 확인된 경우 양측이 사유를 재검토한 후 정정하여 다시 확인하여 주시기 바랍니다.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